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B5" w:rsidRPr="00452DB5" w:rsidRDefault="00452DB5" w:rsidP="00452DB5">
      <w:pPr>
        <w:pStyle w:val="Prrafodelista"/>
        <w:numPr>
          <w:ilvl w:val="0"/>
          <w:numId w:val="2"/>
        </w:numPr>
        <w:jc w:val="both"/>
        <w:rPr>
          <w:rFonts w:ascii="Arial" w:hAnsi="Arial" w:cs="Arial"/>
          <w:b/>
          <w:i/>
          <w:color w:val="FF0000"/>
          <w:u w:val="single"/>
        </w:rPr>
      </w:pPr>
      <w:r w:rsidRPr="00452DB5">
        <w:rPr>
          <w:rFonts w:ascii="Arial" w:hAnsi="Arial" w:cs="Arial"/>
          <w:b/>
          <w:i/>
          <w:color w:val="FF0000"/>
          <w:u w:val="single"/>
        </w:rPr>
        <w:t xml:space="preserve">TÁCTICAS EN EL SERVICIO </w:t>
      </w:r>
    </w:p>
    <w:p w:rsidR="00452DB5" w:rsidRPr="00452DB5" w:rsidRDefault="00452DB5" w:rsidP="00452DB5">
      <w:pPr>
        <w:jc w:val="both"/>
        <w:rPr>
          <w:rFonts w:ascii="Arial" w:hAnsi="Arial" w:cs="Arial"/>
        </w:rPr>
      </w:pPr>
      <w:r w:rsidRPr="00452DB5">
        <w:rPr>
          <w:rFonts w:ascii="Arial" w:hAnsi="Arial" w:cs="Arial"/>
        </w:rPr>
        <w:t xml:space="preserve">El primer cambio de ritmo y de golpeo en el squash comienza desde el saque. El que sirve usará la mejor oportunidad que tenga en mente al momento de sacar, teniendo en cuenta lo siguiente:  </w:t>
      </w:r>
    </w:p>
    <w:p w:rsidR="00452DB5" w:rsidRPr="00452DB5" w:rsidRDefault="00452DB5" w:rsidP="00452DB5">
      <w:pPr>
        <w:pStyle w:val="Prrafodelista"/>
        <w:numPr>
          <w:ilvl w:val="0"/>
          <w:numId w:val="3"/>
        </w:numPr>
        <w:jc w:val="both"/>
        <w:rPr>
          <w:rFonts w:ascii="Arial" w:hAnsi="Arial" w:cs="Arial"/>
          <w:b/>
          <w:color w:val="00B0F0"/>
        </w:rPr>
      </w:pPr>
      <w:r w:rsidRPr="00452DB5">
        <w:rPr>
          <w:rFonts w:ascii="Arial" w:hAnsi="Arial" w:cs="Arial"/>
          <w:b/>
          <w:color w:val="00B0F0"/>
        </w:rPr>
        <w:t xml:space="preserve">Seguridad en el saque: </w:t>
      </w:r>
    </w:p>
    <w:p w:rsidR="00452DB5" w:rsidRPr="00452DB5" w:rsidRDefault="00452DB5" w:rsidP="00452DB5">
      <w:pPr>
        <w:jc w:val="both"/>
        <w:rPr>
          <w:rFonts w:ascii="Arial" w:hAnsi="Arial" w:cs="Arial"/>
        </w:rPr>
      </w:pPr>
      <w:r w:rsidRPr="00452DB5">
        <w:rPr>
          <w:rFonts w:ascii="Arial" w:hAnsi="Arial" w:cs="Arial"/>
        </w:rPr>
        <w:t xml:space="preserve"> 1.- Se debe tener la certeza que el oponente no tendrá oportunidad de atacar el servicio, y que el servicio no salga de las líneas que delimitan la cancha. </w:t>
      </w:r>
    </w:p>
    <w:p w:rsidR="00452DB5" w:rsidRPr="00452DB5" w:rsidRDefault="00452DB5" w:rsidP="00452DB5">
      <w:pPr>
        <w:jc w:val="both"/>
        <w:rPr>
          <w:rFonts w:ascii="Arial" w:hAnsi="Arial" w:cs="Arial"/>
        </w:rPr>
      </w:pPr>
      <w:r w:rsidRPr="00452DB5">
        <w:rPr>
          <w:rFonts w:ascii="Arial" w:hAnsi="Arial" w:cs="Arial"/>
        </w:rPr>
        <w:t xml:space="preserve">2.- Hay que frenar la posibilidad de que el oponente devuelva la pelota de volea. </w:t>
      </w:r>
    </w:p>
    <w:p w:rsidR="00452DB5" w:rsidRPr="00452DB5" w:rsidRDefault="00452DB5" w:rsidP="00452DB5">
      <w:pPr>
        <w:jc w:val="both"/>
        <w:rPr>
          <w:rFonts w:ascii="Arial" w:hAnsi="Arial" w:cs="Arial"/>
        </w:rPr>
      </w:pPr>
      <w:r w:rsidRPr="00452DB5">
        <w:rPr>
          <w:rFonts w:ascii="Arial" w:hAnsi="Arial" w:cs="Arial"/>
        </w:rPr>
        <w:t xml:space="preserve">3.- Enviar al oponente hacia la pared trasera. </w:t>
      </w:r>
    </w:p>
    <w:p w:rsidR="00452DB5" w:rsidRPr="00452DB5" w:rsidRDefault="00452DB5" w:rsidP="00452DB5">
      <w:pPr>
        <w:jc w:val="both"/>
        <w:rPr>
          <w:rFonts w:ascii="Arial" w:hAnsi="Arial" w:cs="Arial"/>
        </w:rPr>
      </w:pPr>
      <w:r w:rsidRPr="00452DB5">
        <w:rPr>
          <w:rFonts w:ascii="Arial" w:hAnsi="Arial" w:cs="Arial"/>
        </w:rPr>
        <w:t xml:space="preserve">4.- Forzar al oponente al error, o a un tiro débil. Forzarlo a que intente en su caso un tiro dos paredes o </w:t>
      </w:r>
      <w:proofErr w:type="spellStart"/>
      <w:r w:rsidRPr="00452DB5">
        <w:rPr>
          <w:rFonts w:ascii="Arial" w:hAnsi="Arial" w:cs="Arial"/>
        </w:rPr>
        <w:t>boast</w:t>
      </w:r>
      <w:proofErr w:type="spellEnd"/>
      <w:r w:rsidRPr="00452DB5">
        <w:rPr>
          <w:rFonts w:ascii="Arial" w:hAnsi="Arial" w:cs="Arial"/>
        </w:rPr>
        <w:t xml:space="preserve"> en lugar un tiro paralelo o drive. </w:t>
      </w:r>
    </w:p>
    <w:p w:rsidR="00452DB5" w:rsidRPr="00452DB5" w:rsidRDefault="00452DB5" w:rsidP="00452DB5">
      <w:pPr>
        <w:jc w:val="both"/>
        <w:rPr>
          <w:rFonts w:ascii="Arial" w:hAnsi="Arial" w:cs="Arial"/>
        </w:rPr>
      </w:pPr>
      <w:r w:rsidRPr="00452DB5">
        <w:rPr>
          <w:rFonts w:ascii="Arial" w:hAnsi="Arial" w:cs="Arial"/>
        </w:rPr>
        <w:t xml:space="preserve">5.- Mantener siempre el control de la T. </w:t>
      </w:r>
    </w:p>
    <w:p w:rsidR="00452DB5" w:rsidRPr="00452DB5" w:rsidRDefault="00452DB5" w:rsidP="00452DB5">
      <w:pPr>
        <w:jc w:val="both"/>
        <w:rPr>
          <w:rFonts w:ascii="Arial" w:hAnsi="Arial" w:cs="Arial"/>
        </w:rPr>
      </w:pPr>
      <w:r w:rsidRPr="00452DB5">
        <w:rPr>
          <w:rFonts w:ascii="Arial" w:hAnsi="Arial" w:cs="Arial"/>
        </w:rPr>
        <w:t xml:space="preserve">6.- Anticiparse a la devolución del servicio en su caso y estar preparado para los siguientes movimientos. </w:t>
      </w:r>
    </w:p>
    <w:p w:rsidR="00452DB5" w:rsidRPr="00452DB5" w:rsidRDefault="00452DB5" w:rsidP="00452DB5">
      <w:pPr>
        <w:jc w:val="both"/>
        <w:rPr>
          <w:rFonts w:ascii="Arial" w:hAnsi="Arial" w:cs="Arial"/>
        </w:rPr>
      </w:pPr>
      <w:r w:rsidRPr="00452DB5">
        <w:rPr>
          <w:rFonts w:ascii="Arial" w:hAnsi="Arial" w:cs="Arial"/>
        </w:rPr>
        <w:t xml:space="preserve">Aquél jugador que sirve decide cuándo hacerlo, por lo que tomar el tiempo necesario para hacerlo es imperativo, la concentración no debe perderse pues es el único tiro en donde no hay un movimiento extra de por medio, ni presión alguna. </w:t>
      </w:r>
    </w:p>
    <w:p w:rsidR="00452DB5" w:rsidRPr="00452DB5" w:rsidRDefault="00452DB5" w:rsidP="00452DB5">
      <w:pPr>
        <w:pStyle w:val="Prrafodelista"/>
        <w:numPr>
          <w:ilvl w:val="0"/>
          <w:numId w:val="3"/>
        </w:numPr>
        <w:jc w:val="both"/>
        <w:rPr>
          <w:rFonts w:ascii="Arial" w:hAnsi="Arial" w:cs="Arial"/>
          <w:b/>
          <w:i/>
          <w:color w:val="FF0000"/>
          <w:u w:val="single"/>
        </w:rPr>
      </w:pPr>
      <w:r w:rsidRPr="00452DB5">
        <w:rPr>
          <w:rFonts w:ascii="Arial" w:hAnsi="Arial" w:cs="Arial"/>
          <w:b/>
          <w:i/>
          <w:color w:val="FF0000"/>
          <w:u w:val="single"/>
        </w:rPr>
        <w:t xml:space="preserve">¿CÓMO HACERLO? </w:t>
      </w:r>
    </w:p>
    <w:p w:rsidR="00452DB5" w:rsidRPr="00452DB5" w:rsidRDefault="00452DB5" w:rsidP="00452DB5">
      <w:pPr>
        <w:jc w:val="both"/>
        <w:rPr>
          <w:rFonts w:ascii="Arial" w:hAnsi="Arial" w:cs="Arial"/>
        </w:rPr>
      </w:pPr>
      <w:r w:rsidRPr="00452DB5">
        <w:rPr>
          <w:rFonts w:ascii="Arial" w:hAnsi="Arial" w:cs="Arial"/>
        </w:rPr>
        <w:t xml:space="preserve">Para evitar que tu oponente devuelva la pelota de volea y eventualmente ataque, el servicio deberá cumplir con lo siguiente: que sea lo suficientemente alto, pegado a la pared lateral y que baje atrás de la caja de servicio. Hay que poner en “problemas” a tu oponente en cuanto a decidir cuándo volear, si antes o después de que la pelota baje cerca de la pared lateral y no darle la oportunidad de hacer un tiro ofensivo. </w:t>
      </w:r>
    </w:p>
    <w:p w:rsidR="00452DB5" w:rsidRPr="00452DB5" w:rsidRDefault="00452DB5" w:rsidP="00452DB5">
      <w:pPr>
        <w:pStyle w:val="Prrafodelista"/>
        <w:numPr>
          <w:ilvl w:val="0"/>
          <w:numId w:val="2"/>
        </w:numPr>
        <w:jc w:val="both"/>
        <w:rPr>
          <w:rFonts w:ascii="Arial" w:hAnsi="Arial" w:cs="Arial"/>
          <w:b/>
          <w:color w:val="00B0F0"/>
        </w:rPr>
      </w:pPr>
      <w:r w:rsidRPr="00452DB5">
        <w:rPr>
          <w:rFonts w:ascii="Arial" w:hAnsi="Arial" w:cs="Arial"/>
          <w:b/>
          <w:color w:val="00B0F0"/>
        </w:rPr>
        <w:t xml:space="preserve">TÉCNICA </w:t>
      </w:r>
    </w:p>
    <w:p w:rsidR="00452DB5" w:rsidRPr="00452DB5" w:rsidRDefault="00452DB5" w:rsidP="00452DB5">
      <w:pPr>
        <w:jc w:val="both"/>
        <w:rPr>
          <w:rFonts w:ascii="Arial" w:hAnsi="Arial" w:cs="Arial"/>
        </w:rPr>
      </w:pPr>
      <w:r w:rsidRPr="00452DB5">
        <w:rPr>
          <w:rFonts w:ascii="Arial" w:hAnsi="Arial" w:cs="Arial"/>
        </w:rPr>
        <w:t xml:space="preserve">(Para jugadores derechos; sin variantes para zurdos, sólo invertir los lados y pies)  </w:t>
      </w:r>
    </w:p>
    <w:p w:rsidR="00452DB5" w:rsidRPr="00452DB5" w:rsidRDefault="00452DB5" w:rsidP="00452DB5">
      <w:pPr>
        <w:pStyle w:val="Prrafodelista"/>
        <w:numPr>
          <w:ilvl w:val="0"/>
          <w:numId w:val="1"/>
        </w:numPr>
        <w:jc w:val="both"/>
        <w:rPr>
          <w:rFonts w:ascii="Arial" w:hAnsi="Arial" w:cs="Arial"/>
        </w:rPr>
      </w:pPr>
      <w:r w:rsidRPr="00452DB5">
        <w:rPr>
          <w:rFonts w:ascii="Arial" w:hAnsi="Arial" w:cs="Arial"/>
          <w:b/>
          <w:color w:val="7030A0"/>
        </w:rPr>
        <w:t>Servicio Básico lado derecho, colocación:</w:t>
      </w:r>
      <w:r w:rsidRPr="00452DB5">
        <w:rPr>
          <w:rFonts w:ascii="Arial" w:hAnsi="Arial" w:cs="Arial"/>
          <w:color w:val="7030A0"/>
        </w:rPr>
        <w:t xml:space="preserve"> </w:t>
      </w:r>
      <w:r w:rsidRPr="00452DB5">
        <w:rPr>
          <w:rFonts w:ascii="Arial" w:hAnsi="Arial" w:cs="Arial"/>
        </w:rPr>
        <w:t xml:space="preserve">Pararse a un lado de la unión de la línea de la caja de servicio, con el pie izquierdo ligeramente afuera de la misma, colocar el pie derecho dentro de la caja de servicio. </w:t>
      </w:r>
    </w:p>
    <w:p w:rsidR="00452DB5" w:rsidRPr="00452DB5" w:rsidRDefault="00452DB5" w:rsidP="00452DB5">
      <w:pPr>
        <w:pStyle w:val="Prrafodelista"/>
        <w:numPr>
          <w:ilvl w:val="0"/>
          <w:numId w:val="1"/>
        </w:numPr>
        <w:jc w:val="both"/>
        <w:rPr>
          <w:rFonts w:ascii="Arial" w:hAnsi="Arial" w:cs="Arial"/>
        </w:rPr>
      </w:pPr>
      <w:r w:rsidRPr="00452DB5">
        <w:rPr>
          <w:rFonts w:ascii="Arial" w:hAnsi="Arial" w:cs="Arial"/>
        </w:rPr>
        <w:t xml:space="preserve">Posición: Pararse en posición abierta, balancear ambos pies, estar preparado para lanzar la pelota unos 15 cm hacia arriba enfrente de ti (visualizar dónde golpeará la pelota en el frontis primero), dejar que tu peso se traslade del pie derecho al izquierdo, así como el swing hacia el frente de manera rítmica, muchas veces un pequeño paso ayuda mucho para que el servicio sea óptimo. </w:t>
      </w:r>
    </w:p>
    <w:p w:rsidR="00452DB5" w:rsidRPr="00452DB5" w:rsidRDefault="00452DB5" w:rsidP="00452DB5">
      <w:pPr>
        <w:pStyle w:val="Prrafodelista"/>
        <w:numPr>
          <w:ilvl w:val="0"/>
          <w:numId w:val="1"/>
        </w:numPr>
        <w:jc w:val="both"/>
        <w:rPr>
          <w:rFonts w:ascii="Arial" w:hAnsi="Arial" w:cs="Arial"/>
        </w:rPr>
      </w:pPr>
      <w:r w:rsidRPr="00452DB5">
        <w:rPr>
          <w:rFonts w:ascii="Arial" w:hAnsi="Arial" w:cs="Arial"/>
        </w:rPr>
        <w:t xml:space="preserve">Swing: Comenzar por mantener una línea entre tu hombro y el swing, mantener la firmeza en la muñeca y la cara de la raqueta abierta. Hacer el swing sólo por </w:t>
      </w:r>
      <w:r w:rsidRPr="00452DB5">
        <w:rPr>
          <w:rFonts w:ascii="Arial" w:hAnsi="Arial" w:cs="Arial"/>
        </w:rPr>
        <w:lastRenderedPageBreak/>
        <w:t xml:space="preserve">debajo de la pelota, flexionar </w:t>
      </w:r>
      <w:bookmarkStart w:id="0" w:name="_GoBack"/>
      <w:bookmarkEnd w:id="0"/>
      <w:r w:rsidRPr="00452DB5">
        <w:rPr>
          <w:rFonts w:ascii="Arial" w:hAnsi="Arial" w:cs="Arial"/>
        </w:rPr>
        <w:t xml:space="preserve">un poco las rodillas y hacer el swing completo. Al terminar el saque, podrás moverte rápidamente hacia la T con el pie izquierdo dando un paso lateral, seguido de un paso rápido del otro pie para estar en posición de “listo”. </w:t>
      </w:r>
    </w:p>
    <w:p w:rsidR="00452DB5" w:rsidRPr="00452DB5" w:rsidRDefault="00452DB5" w:rsidP="00452DB5">
      <w:pPr>
        <w:pStyle w:val="Prrafodelista"/>
        <w:numPr>
          <w:ilvl w:val="0"/>
          <w:numId w:val="1"/>
        </w:numPr>
        <w:jc w:val="both"/>
        <w:rPr>
          <w:rFonts w:ascii="Arial" w:hAnsi="Arial" w:cs="Arial"/>
        </w:rPr>
      </w:pPr>
      <w:r w:rsidRPr="00452DB5">
        <w:rPr>
          <w:rFonts w:ascii="Arial" w:hAnsi="Arial" w:cs="Arial"/>
          <w:b/>
          <w:color w:val="7030A0"/>
        </w:rPr>
        <w:t>Servicio Básico lado izquierdo, colocación</w:t>
      </w:r>
      <w:r w:rsidRPr="00452DB5">
        <w:rPr>
          <w:rFonts w:ascii="Arial" w:hAnsi="Arial" w:cs="Arial"/>
        </w:rPr>
        <w:t xml:space="preserve">: Pararse en la caja de servicio mirando la pared lateral derecha opuesta, dar un pequeño paso al frente. </w:t>
      </w:r>
    </w:p>
    <w:p w:rsidR="00452DB5" w:rsidRPr="00452DB5" w:rsidRDefault="00452DB5" w:rsidP="00452DB5">
      <w:pPr>
        <w:pStyle w:val="Prrafodelista"/>
        <w:numPr>
          <w:ilvl w:val="0"/>
          <w:numId w:val="1"/>
        </w:numPr>
        <w:jc w:val="both"/>
        <w:rPr>
          <w:rFonts w:ascii="Arial" w:hAnsi="Arial" w:cs="Arial"/>
        </w:rPr>
      </w:pPr>
      <w:r w:rsidRPr="00452DB5">
        <w:rPr>
          <w:rFonts w:ascii="Arial" w:hAnsi="Arial" w:cs="Arial"/>
        </w:rPr>
        <w:t xml:space="preserve">Posición: Por su naturaleza esta posición te da más apertura y visión de la cancha, así como un fácil paso a la T. </w:t>
      </w:r>
    </w:p>
    <w:p w:rsidR="00452DB5" w:rsidRPr="00452DB5" w:rsidRDefault="00452DB5" w:rsidP="00452DB5">
      <w:pPr>
        <w:pStyle w:val="Prrafodelista"/>
        <w:numPr>
          <w:ilvl w:val="0"/>
          <w:numId w:val="1"/>
        </w:numPr>
        <w:jc w:val="both"/>
        <w:rPr>
          <w:rFonts w:ascii="Arial" w:hAnsi="Arial" w:cs="Arial"/>
        </w:rPr>
      </w:pPr>
      <w:r w:rsidRPr="00452DB5">
        <w:rPr>
          <w:rFonts w:ascii="Arial" w:hAnsi="Arial" w:cs="Arial"/>
        </w:rPr>
        <w:t xml:space="preserve">Swing: Al igual que el lado derecho usar el mismo swing compacto, normalmente el servicio de la izquierda es ligeramente más bajo y firme, pues el ángulo de tiro se achica por la naturaleza de la posición. </w:t>
      </w:r>
    </w:p>
    <w:p w:rsidR="004569D7" w:rsidRPr="00452DB5" w:rsidRDefault="004569D7" w:rsidP="00452DB5">
      <w:pPr>
        <w:jc w:val="both"/>
        <w:rPr>
          <w:rFonts w:ascii="Arial" w:hAnsi="Arial" w:cs="Arial"/>
        </w:rPr>
      </w:pPr>
    </w:p>
    <w:sectPr w:rsidR="004569D7" w:rsidRPr="00452D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5CFC"/>
    <w:multiLevelType w:val="hybridMultilevel"/>
    <w:tmpl w:val="24DC76C2"/>
    <w:lvl w:ilvl="0" w:tplc="340A000B">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nsid w:val="2E750576"/>
    <w:multiLevelType w:val="hybridMultilevel"/>
    <w:tmpl w:val="2D2C7380"/>
    <w:lvl w:ilvl="0" w:tplc="340A000B">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
    <w:nsid w:val="477E6748"/>
    <w:multiLevelType w:val="hybridMultilevel"/>
    <w:tmpl w:val="EBDCD76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B5"/>
    <w:rsid w:val="00452DB5"/>
    <w:rsid w:val="004569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C433-8275-4854-9068-D31235E7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dc:creator>
  <cp:lastModifiedBy>Escuela</cp:lastModifiedBy>
  <cp:revision>1</cp:revision>
  <dcterms:created xsi:type="dcterms:W3CDTF">2016-05-25T00:09:00Z</dcterms:created>
  <dcterms:modified xsi:type="dcterms:W3CDTF">2016-05-25T00:12:00Z</dcterms:modified>
</cp:coreProperties>
</file>